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4800" w:type="pct"/>
        <w:jc w:val="center"/>
        <w:tblCellSpacing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 w14:paraId="433D14B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0" w:type="auto"/>
            <w:vAlign w:val="center"/>
          </w:tcPr>
          <w:tbl>
            <w:tblPr>
              <w:tblStyle w:val="4"/>
              <w:tblW w:w="5000" w:type="pct"/>
              <w:tblCellSpacing w:w="0" w:type="dxa"/>
              <w:tblInd w:w="0" w:type="dxa"/>
              <w:tblLayout w:type="autofit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8306"/>
            </w:tblGrid>
            <w:tr w14:paraId="59C2B631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blCellSpacing w:w="0" w:type="dxa"/>
              </w:trPr>
              <w:tc>
                <w:tcPr>
                  <w:tcW w:w="0" w:type="auto"/>
                  <w:vAlign w:val="center"/>
                </w:tcPr>
                <w:tbl>
                  <w:tblPr>
                    <w:tblStyle w:val="4"/>
                    <w:tblW w:w="5000" w:type="pct"/>
                    <w:tblCellSpacing w:w="0" w:type="dxa"/>
                    <w:tblInd w:w="0" w:type="dxa"/>
                    <w:tblLayout w:type="autofit"/>
                    <w:tblCellMar>
                      <w:top w:w="120" w:type="dxa"/>
                      <w:left w:w="120" w:type="dxa"/>
                      <w:bottom w:w="120" w:type="dxa"/>
                      <w:right w:w="120" w:type="dxa"/>
                    </w:tblCellMar>
                  </w:tblPr>
                  <w:tblGrid>
                    <w:gridCol w:w="8306"/>
                  </w:tblGrid>
                  <w:tr w14:paraId="7B475A5F">
                    <w:tblPrEx>
                      <w:tblCellMar>
                        <w:top w:w="120" w:type="dxa"/>
                        <w:left w:w="120" w:type="dxa"/>
                        <w:bottom w:w="120" w:type="dxa"/>
                        <w:right w:w="120" w:type="dxa"/>
                      </w:tblCellMar>
                    </w:tblPrEx>
                    <w:trPr>
                      <w:trHeight w:val="6900" w:hRule="atLeast"/>
                      <w:tblCellSpacing w:w="0" w:type="dxa"/>
                    </w:trPr>
                    <w:tc>
                      <w:tcPr>
                        <w:tcW w:w="0" w:type="auto"/>
                      </w:tcPr>
                      <w:p w14:paraId="1E7E3A79">
                        <w:pPr>
                          <w:widowControl/>
                          <w:spacing w:line="312" w:lineRule="auto"/>
                          <w:rPr>
                            <w:rFonts w:ascii="黑体" w:eastAsia="黑体"/>
                            <w:sz w:val="28"/>
                            <w:szCs w:val="28"/>
                          </w:rPr>
                        </w:pPr>
                        <w:r>
                          <w:rPr>
                            <w:rFonts w:hint="eastAsia" w:ascii="黑体" w:eastAsia="黑体"/>
                            <w:sz w:val="28"/>
                            <w:szCs w:val="28"/>
                          </w:rPr>
                          <w:t xml:space="preserve">《航空材料学报》参考文献著录要求（根据GB/T 7714—2025） </w:t>
                        </w:r>
                        <w:r>
                          <w:rPr>
                            <w:rFonts w:hint="eastAsia" w:eastAsia="黑体"/>
                            <w:sz w:val="28"/>
                            <w:szCs w:val="28"/>
                          </w:rPr>
                          <w:t> </w:t>
                        </w:r>
                        <w:r>
                          <w:rPr>
                            <w:rFonts w:hint="eastAsia" w:ascii="黑体" w:eastAsia="黑体"/>
                            <w:sz w:val="28"/>
                            <w:szCs w:val="28"/>
                          </w:rPr>
                          <w:t xml:space="preserve"> </w:t>
                        </w:r>
                      </w:p>
                      <w:p w14:paraId="6E52A3A4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ascii="Times New Roman" w:hAnsi="华文楷体" w:eastAsia="华文楷体" w:cs="Times New Roman"/>
                            <w:sz w:val="24"/>
                            <w:szCs w:val="24"/>
                          </w:rPr>
                          <w:t>、</w:t>
                        </w:r>
                        <w:r>
                          <w:rPr>
                            <w:rFonts w:hint="eastAsia" w:ascii="Times New Roman" w:hAnsi="华文楷体" w:eastAsia="华文楷体" w:cs="Times New Roman"/>
                            <w:sz w:val="24"/>
                            <w:szCs w:val="24"/>
                          </w:rPr>
                          <w:t>文献类型和标识代码</w:t>
                        </w:r>
                      </w:p>
                      <w:p w14:paraId="62CC5072">
                        <w:pPr>
                          <w:ind w:firstLine="400" w:firstLineChars="20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图书、期刊、报纸、会议录、学位论文、报告、标准、专利、网站、网页、数据集、预印本等文献类型和标识代码见表1。</w:t>
                        </w:r>
                      </w:p>
                      <w:p w14:paraId="0137D916">
                        <w:pP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表1 文献类型和标识代码</w:t>
                        </w:r>
                      </w:p>
                      <w:tbl>
                        <w:tblPr>
                          <w:tblStyle w:val="5"/>
                          <w:tblW w:w="0" w:type="auto"/>
                          <w:tblInd w:w="0" w:type="dxa"/>
                          <w:tblBorders>
                            <w:top w:val="single" w:color="000000" w:themeColor="text1" w:sz="4" w:space="0"/>
                            <w:left w:val="single" w:color="000000" w:themeColor="text1" w:sz="4" w:space="0"/>
                            <w:bottom w:val="single" w:color="000000" w:themeColor="text1" w:sz="4" w:space="0"/>
                            <w:right w:val="single" w:color="000000" w:themeColor="text1" w:sz="4" w:space="0"/>
                            <w:insideH w:val="single" w:color="000000" w:themeColor="text1" w:sz="4" w:space="0"/>
                            <w:insideV w:val="single" w:color="000000" w:themeColor="text1" w:sz="4" w:space="0"/>
                          </w:tblBorders>
                          <w:tblLayout w:type="autofit"/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>
                        <w:tblGrid>
                          <w:gridCol w:w="1341"/>
                          <w:gridCol w:w="1342"/>
                          <w:gridCol w:w="1342"/>
                          <w:gridCol w:w="1342"/>
                          <w:gridCol w:w="1342"/>
                          <w:gridCol w:w="1342"/>
                        </w:tblGrid>
                        <w:tr w14:paraId="6DD87DA0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</w:tblPrEx>
                          <w:tc>
                            <w:tcPr>
                              <w:tcW w:w="1341" w:type="dxa"/>
                            </w:tcPr>
                            <w:p w14:paraId="43BC889A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参考文献类型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7B1292E3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文献类型标识代码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34832A5C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参考文献类型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1E1C05D5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文献类型标识代码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19A9F5D8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参考文献类型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780D1841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文献类型标识代码</w:t>
                              </w:r>
                            </w:p>
                          </w:tc>
                        </w:tr>
                        <w:tr w14:paraId="57AA13E3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  <w:tblCell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blCellMar>
                          </w:tblPrEx>
                          <w:tc>
                            <w:tcPr>
                              <w:tcW w:w="1341" w:type="dxa"/>
                            </w:tcPr>
                            <w:p w14:paraId="3F8E4965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图书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177AAE8A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M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10161113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报告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682DFAFC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R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259179EC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预印本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733E935B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PP</w:t>
                              </w:r>
                            </w:p>
                          </w:tc>
                        </w:tr>
                        <w:tr w14:paraId="34F7759A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  <w:tblCell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blCellMar>
                          </w:tblPrEx>
                          <w:tc>
                            <w:tcPr>
                              <w:tcW w:w="1341" w:type="dxa"/>
                            </w:tcPr>
                            <w:p w14:paraId="13AFAAA5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期刊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11F1F3FF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J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4B7DBA8F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标准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322EF933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S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1EF0A6BF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汇编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721C84BC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G</w:t>
                              </w:r>
                            </w:p>
                          </w:tc>
                        </w:tr>
                        <w:tr w14:paraId="3C3936A6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  <w:tblCell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blCellMar>
                          </w:tblPrEx>
                          <w:tc>
                            <w:tcPr>
                              <w:tcW w:w="1341" w:type="dxa"/>
                            </w:tcPr>
                            <w:p w14:paraId="2334191A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报纸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03EF8947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N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6ECF43F4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专利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5016DFC1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P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1B65674F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计算机程序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618C1765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CP</w:t>
                              </w:r>
                            </w:p>
                          </w:tc>
                        </w:tr>
                        <w:tr w14:paraId="41ADFE93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  <w:tblCell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blCellMar>
                          </w:tblPrEx>
                          <w:tc>
                            <w:tcPr>
                              <w:tcW w:w="1341" w:type="dxa"/>
                            </w:tcPr>
                            <w:p w14:paraId="1E94583F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会议录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21C87D1A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C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1E938222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网站、网页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183977DF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EB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09FD08B1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数据库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0AC44521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DB</w:t>
                              </w:r>
                            </w:p>
                          </w:tc>
                        </w:tr>
                        <w:tr w14:paraId="2B1F439A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  <w:tblCell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blCellMar>
                          </w:tblPrEx>
                          <w:tc>
                            <w:tcPr>
                              <w:tcW w:w="1341" w:type="dxa"/>
                            </w:tcPr>
                            <w:p w14:paraId="1335754E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学位论文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7A6A6E9F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D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688CF7C5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数据集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12A8BF92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DS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023F9B81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其他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30F6C72B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Z</w:t>
                              </w:r>
                            </w:p>
                          </w:tc>
                        </w:tr>
                      </w:tbl>
                      <w:p w14:paraId="16D9A001">
                        <w:pP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   联机网络（online）获取的文献的载体类型标识代码为OL，来自网络的文献需在文献类型标识代码后面加“/OL”。</w:t>
                        </w:r>
                      </w:p>
                      <w:p w14:paraId="15B67D31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  <w:t xml:space="preserve">2 </w:t>
                        </w:r>
                        <w:r>
                          <w:rPr>
                            <w:rFonts w:ascii="Times New Roman" w:hAnsi="华文楷体" w:eastAsia="华文楷体" w:cs="Times New Roman"/>
                            <w:sz w:val="24"/>
                            <w:szCs w:val="24"/>
                          </w:rPr>
                          <w:t>编码及列表</w:t>
                        </w:r>
                      </w:p>
                      <w:p w14:paraId="1BBE3398">
                        <w:pPr>
                          <w:ind w:firstLine="400" w:firstLine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按正文中出现的先后顺序连续编码，将序号置于方括号中，在正文中置于引用部分右上角（编码为句子中一部分的不要上标，应列于正文中）；</w:t>
                        </w:r>
                      </w:p>
                      <w:p w14:paraId="147E4333">
                        <w:pPr>
                          <w:ind w:firstLine="400" w:firstLine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同一处引用多篇文献时，将各篇文献的序号在方括号内全部列出，非连续序号间用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“，”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，连续序号起讫序号间用英文连字符连接；多次引用同一篇文献时，在正文中标注首次引用的序号。</w:t>
                        </w:r>
                      </w:p>
                      <w:p w14:paraId="7488AE2F">
                        <w:pPr>
                          <w:ind w:firstLine="400" w:firstLine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在正文后按编码顺序列出参考文献。</w:t>
                        </w:r>
                      </w:p>
                      <w:p w14:paraId="41E22238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  <w:t xml:space="preserve">3 </w:t>
                        </w:r>
                        <w:r>
                          <w:rPr>
                            <w:rFonts w:ascii="Times New Roman" w:hAnsi="华文楷体" w:eastAsia="华文楷体" w:cs="Times New Roman"/>
                            <w:sz w:val="24"/>
                            <w:szCs w:val="24"/>
                          </w:rPr>
                          <w:t>著录用文字和符号</w:t>
                        </w:r>
                      </w:p>
                      <w:p w14:paraId="6A10ED17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（1）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文字：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原则上用信息资源本身的语种文字著录。（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本刊要求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中文文献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有英文版本的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采用中英文对照著录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，如期刊文献、学位论文，中文文献没有英文版本的可以只是提供中文版本，不用自己翻译相关信息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）。</w:t>
                        </w:r>
                      </w:p>
                      <w:p w14:paraId="3F8D1C77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（2）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符号：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著录用符号为前置符。参考文献使用下列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9种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标识符号，用法参照示例：</w:t>
                        </w:r>
                      </w:p>
                      <w:p w14:paraId="0610B382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”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英文全角句号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。用于题名、其他责任者、析出文献其他责任者、版本、出版信息、年卷期、获取和访问路径、永久标识符前。每一条参考文献的结尾可用“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”号标识。</w:t>
                        </w:r>
                      </w:p>
                      <w:p w14:paraId="27A8DAA7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中文冒号或英文全角冒号，二者相同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。用于其他题名信息、出版者、页码、学位授予单位、报告编号、专利申请号前。</w:t>
                        </w:r>
                      </w:p>
                      <w:p w14:paraId="63EAFD0C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中文逗号或英文全角逗号，二者相同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。用于同一著作方式的责任者、“等”“译”字样或与之相应的词、出版年、连续出版物及其析出文献中的年和卷号、会议年份、学位授予年前。</w:t>
                        </w:r>
                      </w:p>
                      <w:p w14:paraId="04ABFB2B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 xml:space="preserve"> “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∥</w:t>
                        </w: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特殊符号或数学符号的双斜杠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。用于析出文献的出处、会议名称前。</w:t>
                        </w:r>
                      </w:p>
                      <w:p w14:paraId="534BE7E3">
                        <w:pP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（）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中文或英文全角圆括号，二者相同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。用于连续出版物及其析出文献中的期号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版次、创建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发布或修改日期。</w:t>
                        </w:r>
                      </w:p>
                      <w:p w14:paraId="6202811D">
                        <w:pP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[ ]</w:t>
                        </w: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英文半角方括号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。用于文献序号、文献类型和文献载体标识、引用日期以及自拟的信息。</w:t>
                        </w:r>
                      </w:p>
                      <w:p w14:paraId="172D0CE2">
                        <w:pP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英文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半角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斜杠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。用于合期的期号或合卷的卷号间、文献载体标识前。</w:t>
                        </w:r>
                      </w:p>
                      <w:p w14:paraId="0335EDD3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英文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半角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连字符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。用于起讫页码、起讫序号间。</w:t>
                        </w:r>
                      </w:p>
                      <w:p w14:paraId="183FE91E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英文半角和全角切换：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shift+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空格。</w:t>
                        </w:r>
                      </w:p>
                      <w:p w14:paraId="33A8F85C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hint="eastAsia" w:ascii="Times New Roman" w:hAnsi="Times New Roman" w:eastAsia="华文楷体" w:cs="Times New Roman"/>
                            <w:sz w:val="24"/>
                            <w:szCs w:val="24"/>
                          </w:rPr>
                          <w:t>4</w:t>
                        </w:r>
                        <w: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Times New Roman" w:hAnsi="华文楷体" w:eastAsia="华文楷体" w:cs="Times New Roman"/>
                            <w:sz w:val="24"/>
                            <w:szCs w:val="24"/>
                          </w:rPr>
                          <w:t>著录格式及示例</w:t>
                        </w:r>
                      </w:p>
                      <w:p w14:paraId="53722D0C">
                        <w:pPr>
                          <w:rPr>
                            <w:rFonts w:ascii="黑体" w:hAnsi="Times New Roman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</w:t>
                        </w:r>
                        <w:r>
                          <w:rPr>
                            <w:rFonts w:hint="eastAsia" w:ascii="黑体" w:hAnsi="Times New Roman" w:eastAsia="黑体" w:cs="Times New Roman"/>
                            <w:szCs w:val="21"/>
                          </w:rPr>
                          <w:t>1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）</w:t>
                        </w:r>
                        <w:r>
                          <w:rPr>
                            <w:rFonts w:hint="eastAsia" w:ascii="黑体" w:hAnsi="Times New Roman" w:eastAsia="黑体" w:cs="Times New Roman"/>
                            <w:szCs w:val="21"/>
                          </w:rPr>
                          <w:t xml:space="preserve"> 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图书</w:t>
                        </w:r>
                      </w:p>
                      <w:p w14:paraId="10C8B6BA">
                        <w:pPr>
                          <w:ind w:left="400" w:hanging="400" w:hanging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bookmarkStart w:id="0" w:name="OLE_LINK1"/>
                        <w:bookmarkStart w:id="1" w:name="OLE_LINK2"/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（空二格，下同）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作者（或编著者）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：其他题名信息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Times New Roman" w:hAns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hAns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．其他责任者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（译者）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版本项．出版地：出版者，出版年：引文页码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．（注：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红色文字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为必备项，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绿色文字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为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  <w:lang w:eastAsia="zh-CN"/>
                          </w:rPr>
                          <w:t>有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则必备，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蓝色字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为网络资源必备下同）</w:t>
                        </w:r>
                      </w:p>
                      <w:p w14:paraId="2981619C">
                        <w:pPr>
                          <w:ind w:left="464" w:hanging="463" w:hangingChars="232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[1]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张立同，曹腊梅，刘国利，等．近净形熔模精密铸造理论与实践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[M]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．北京：国防工业出版社，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2007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bookmarkEnd w:id="0"/>
                      <w:bookmarkEnd w:id="1"/>
                      <w:p w14:paraId="65DE2CE6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  <w:p w14:paraId="33ED98EB">
                        <w:pPr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（2）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期刊</w:t>
                        </w: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中的析出文献（最常引用的一类参考文献）</w:t>
                        </w:r>
                      </w:p>
                      <w:p w14:paraId="7CDC704B">
                        <w:pPr>
                          <w:ind w:left="400" w:hanging="400" w:hanging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]  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析出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文献作者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析出文献名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 xml:space="preserve"> 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J</w:t>
                        </w:r>
                        <w:r>
                          <w:rPr>
                            <w:rFonts w:hint="eastAsia" w:ascii="Times New Roman" w:hAnsi="Times New Roman" w:cs="Times New Roman"/>
                            <w:color w:val="00B0F0"/>
                            <w:sz w:val="20"/>
                            <w:szCs w:val="20"/>
                          </w:rPr>
                          <w:t>/OL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期刊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名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（本刊要求英文刊名首词和实词的首字母大写），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年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卷（期）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页码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13689251">
                        <w:pPr>
                          <w:ind w:left="404" w:hanging="404" w:hangingChars="202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[1]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韩恩厚，王俭秋，吴欣强，等．核电高温高压水中不锈钢和镍基合金的腐蚀机制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[J]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．金属学报，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2010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46 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11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1379-1391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1578CDAA">
                        <w:pPr>
                          <w:ind w:left="404" w:leftChars="181" w:hanging="24" w:hangingChars="12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Han E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H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Wang J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Q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Wu X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Q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et al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Corrosion mechanisms of stainless steel and nickel base alloys in high temperature high pressure water[J]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Acta Metallurgica Sinica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2010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46 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11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1379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1391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412E9502">
                        <w:pPr>
                          <w:ind w:left="404" w:hanging="404" w:hangingChars="202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[2]  Caplan P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Cataloging internet resources[J]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The Public Access Computer Systems Review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1993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）：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61-66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272C8974">
                        <w:pPr>
                          <w:ind w:left="412" w:hanging="412" w:hangingChars="206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[3]  Saito M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Miyazaki K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Jadeite-bearing metagabbro in serpentinite mélange of the 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Krosegawa Belt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”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in Izumi Town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Yatsushiro City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Kumamoto Prefecture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central Kyushu[J]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Bulletin of the Geological Survey of Japan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2006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57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5/6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）：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169-176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7F8A0EA5">
                        <w:pP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</w:p>
                      <w:p w14:paraId="367A3949">
                        <w:pPr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（3）图书中的析出文献</w:t>
                        </w:r>
                      </w:p>
                      <w:p w14:paraId="3AB10071">
                        <w:pPr>
                          <w:ind w:left="482" w:hanging="482" w:hangingChars="241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] 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 xml:space="preserve"> 析出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文献作者主要负责人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析出文献名 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．析出其他责任者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//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专著主要责任者．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专著名：其他题名信息．版本项．出版地：出版者，出版年：析出文献页码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</w:p>
                      <w:p w14:paraId="7A015745">
                        <w:pPr>
                          <w:ind w:left="500" w:hanging="500" w:hangingChars="25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]  Roberson J A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Berneson E G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Drinking water standards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regulations and goals[M/OL]//American Water Works Association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Water quality &amp; treatment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a handbook on drinking water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6th ed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New York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McGraw-Hill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2011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1.1-1.36．</w:t>
                        </w:r>
                        <w:r>
                          <w:fldChar w:fldCharType="begin"/>
                        </w:r>
                        <w:r>
                          <w:instrText xml:space="preserve"> HYPERLINK "http://lib.myilibrary.com/　Open.aspx?id=291430" </w:instrText>
                        </w:r>
                        <w:r>
                          <w:fldChar w:fldCharType="separate"/>
                        </w:r>
                        <w:r>
                          <w:rPr>
                            <w:rStyle w:val="7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http://lib.myilibrary.com/</w:t>
                        </w:r>
                        <w:r>
                          <w:rPr>
                            <w:rStyle w:val="7"/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　</w:t>
                        </w:r>
                        <w:r>
                          <w:rPr>
                            <w:rStyle w:val="7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Open.aspx?id=291430</w:t>
                        </w:r>
                        <w:r>
                          <w:rPr>
                            <w:rStyle w:val="7"/>
                            <w:rFonts w:ascii="Times New Roman" w:hAnsi="Times New Roman" w:cs="Times New Roman"/>
                            <w:sz w:val="20"/>
                            <w:szCs w:val="20"/>
                          </w:rPr>
                          <w:fldChar w:fldCharType="end"/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7BC5CC09">
                        <w:pPr>
                          <w:ind w:left="500" w:leftChars="238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阿扬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谈谈记忆：与诺贝尔获奖得者埃里克· 坎德尔的问答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[M].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姜海伦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  <w:lang w:eastAsia="zh-CN"/>
                          </w:rPr>
                          <w:t>，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译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《环球科学》杂志社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认识记忆力：关于学习、思考与遗忘的脑科学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北京：机械工业出版社，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2023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15-18.</w:t>
                        </w:r>
                        <w:bookmarkStart w:id="2" w:name="_GoBack"/>
                        <w:bookmarkEnd w:id="2"/>
                      </w:p>
                      <w:p w14:paraId="2D7899E8">
                        <w:pPr>
                          <w:rPr>
                            <w:rFonts w:hint="eastAsia" w:ascii="黑体" w:eastAsia="黑体" w:cs="Times New Roman"/>
                            <w:szCs w:val="21"/>
                          </w:rPr>
                        </w:pPr>
                      </w:p>
                      <w:p w14:paraId="5B7D0D16">
                        <w:pPr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4</w:t>
                        </w: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）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会议录</w:t>
                        </w:r>
                      </w:p>
                      <w:p w14:paraId="125558AB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[序号]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C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会议名称，会议年份：引文页码．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获取和访问路径．</w:t>
                        </w:r>
                      </w:p>
                      <w:p w14:paraId="299E85BE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[1]</w:t>
                        </w:r>
                        <w:r>
                          <w:rPr>
                            <w:rFonts w:hint="eastAsia"/>
                            <w:sz w:val="24"/>
                            <w:szCs w:val="24"/>
                          </w:rPr>
                          <w:t xml:space="preserve"> 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肖希明，石庆功，刘奕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民国图书馆学教育的社会贡献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[C]//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纪念北京大学图书馆学教育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100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周年研讨会论文集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北京：北京大学信息管理系，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2024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134-147.</w:t>
                        </w:r>
                      </w:p>
                      <w:p w14:paraId="631794C9">
                        <w:pPr>
                          <w:autoSpaceDE w:val="0"/>
                          <w:autoSpaceDN w:val="0"/>
                          <w:adjustRightInd w:val="0"/>
                          <w:ind w:left="354" w:hanging="354" w:hangingChars="177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[2]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牛志明，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Swingland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，雷光春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综合湿地管理：综合湿地管理国际研讨会论文集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[C].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北京：海洋出版社，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2012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.</w:t>
                        </w:r>
                      </w:p>
                      <w:p w14:paraId="5D843746">
                        <w:pPr>
                          <w:autoSpaceDE w:val="0"/>
                          <w:autoSpaceDN w:val="0"/>
                          <w:adjustRightInd w:val="0"/>
                          <w:ind w:left="314" w:hanging="314" w:hangingChars="157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[3]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Wang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S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Application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of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improved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SOM neural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network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intelligent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auditing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of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Hospital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financial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vouchers[C/OL]//20226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th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Asian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Conference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Artificial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Intelligence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Technology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//ieeexplore.ieee.org/document/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10137867.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DOI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10.1109/ACAIT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56212.2022.10137867.</w:t>
                        </w:r>
                      </w:p>
                      <w:p w14:paraId="4042E393">
                        <w:pPr>
                          <w:rPr>
                            <w:rFonts w:ascii="黑体" w:eastAsia="黑体" w:cs="Times New Roman"/>
                            <w:szCs w:val="21"/>
                          </w:rPr>
                        </w:pPr>
                      </w:p>
                      <w:p w14:paraId="7B211504">
                        <w:pPr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（5）学位论文</w:t>
                        </w:r>
                      </w:p>
                      <w:p w14:paraId="7A80BDEB">
                        <w:pPr>
                          <w:autoSpaceDE w:val="0"/>
                          <w:autoSpaceDN w:val="0"/>
                          <w:adjustRightInd w:val="0"/>
                          <w:ind w:left="398" w:hanging="398" w:hangingChars="199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[序号]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．学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位授予单位所在地：学位授予单位，学位授予年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引文页码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2CBCC3FE">
                        <w:pPr>
                          <w:autoSpaceDE w:val="0"/>
                          <w:autoSpaceDN w:val="0"/>
                          <w:adjustRightInd w:val="0"/>
                          <w:ind w:left="354" w:hanging="354" w:hangingChars="177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[1]  王琦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融合星载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GNSS-R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SAR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数据的高时空分辨率土壤湿度反演方法研究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[D].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武汉：武汉大学，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87.</w:t>
                        </w:r>
                      </w:p>
                      <w:p w14:paraId="4316572D">
                        <w:pPr>
                          <w:autoSpaceDE w:val="0"/>
                          <w:autoSpaceDN w:val="0"/>
                          <w:adjustRightInd w:val="0"/>
                          <w:ind w:left="354" w:hanging="354" w:hangingChars="177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[2]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Christou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Improving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knowledge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graph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understanding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with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contextual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views[D/OL].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Ohio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Wright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State University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2024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18.http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//rave.ohiolink.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edu/etdc/view?acc_num =wright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1715878159408301.</w:t>
                        </w:r>
                      </w:p>
                      <w:p w14:paraId="05DE7B2B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</w:pPr>
                      </w:p>
                      <w:p w14:paraId="04A24EE2">
                        <w:pPr>
                          <w:autoSpaceDE w:val="0"/>
                          <w:autoSpaceDN w:val="0"/>
                          <w:adjustRightInd w:val="0"/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（6）报告</w:t>
                        </w:r>
                      </w:p>
                      <w:p w14:paraId="6EFB75AE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[序号]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：报告编号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发布日期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引文页码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7C1C9B61">
                        <w:pPr>
                          <w:autoSpaceDE w:val="0"/>
                          <w:autoSpaceDN w:val="0"/>
                          <w:adjustRightInd w:val="0"/>
                          <w:ind w:left="446" w:hanging="446" w:hangingChars="223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[1]  中国互联网络信息中心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第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29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次中国互联网络发展状况统计报告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[R/OL].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2012-01-16.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fldChar w:fldCharType="begin"/>
                        </w:r>
                        <w:r>
                          <w:instrText xml:space="preserve"> HYPERLINK "https://www.cnnic.net.cn/NMediaFile/old_attach/P020120612484958777344.pdf" </w:instrText>
                        </w:r>
                        <w:r>
                          <w:fldChar w:fldCharType="separate"/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//www.cnnic.net.cn/NMediaFile/old_attach/P0201206124849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58777344.pdf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fldChar w:fldCharType="end"/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</w:p>
                      <w:p w14:paraId="2482C2C6">
                        <w:pPr>
                          <w:autoSpaceDE w:val="0"/>
                          <w:autoSpaceDN w:val="0"/>
                          <w:adjustRightInd w:val="0"/>
                          <w:ind w:left="354" w:hanging="354" w:hangingChars="177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[2]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U.S.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Department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of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Transportation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Federal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Highway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Administration.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Guidelines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for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handling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excavatedacid-producingmaterials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PB91-194001 [R].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Springfield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U.S.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Department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of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Commerce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National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Information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Service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1990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25.</w:t>
                        </w:r>
                      </w:p>
                      <w:p w14:paraId="6C0B7D53">
                        <w:pPr>
                          <w:autoSpaceDE w:val="0"/>
                          <w:autoSpaceDN w:val="0"/>
                          <w:adjustRightInd w:val="0"/>
                          <w:rPr>
                            <w:rFonts w:ascii="黑体" w:eastAsia="黑体" w:cs="Times New Roman"/>
                            <w:szCs w:val="21"/>
                          </w:rPr>
                        </w:pPr>
                      </w:p>
                      <w:p w14:paraId="7F1A8FC9">
                        <w:pPr>
                          <w:autoSpaceDE w:val="0"/>
                          <w:autoSpaceDN w:val="0"/>
                          <w:adjustRightInd w:val="0"/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（7）标准</w:t>
                        </w:r>
                      </w:p>
                      <w:p w14:paraId="37CFE79C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 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标准编号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标准名称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24658D4A">
                        <w:pPr>
                          <w:autoSpaceDE w:val="0"/>
                          <w:autoSpaceDN w:val="0"/>
                          <w:adjustRightInd w:val="0"/>
                          <w:ind w:left="354" w:hanging="354" w:hangingChars="177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[1]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GB/T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3792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—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2021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信息与文献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资源描述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[S]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.</w:t>
                        </w:r>
                      </w:p>
                      <w:p w14:paraId="2FD48CDC">
                        <w:pPr>
                          <w:autoSpaceDE w:val="0"/>
                          <w:autoSpaceDN w:val="0"/>
                          <w:adjustRightInd w:val="0"/>
                          <w:ind w:left="446" w:hanging="446" w:hangingChars="223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[2]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GB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18030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—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2022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信息技术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中文编码字符集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[S/OL].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：/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 /c.gb688.cn/bzgk/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gb/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showGb? type=online&amp;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h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cno=A1931A578FE14957104988029B0833D3.</w:t>
                        </w:r>
                      </w:p>
                      <w:p w14:paraId="03DADB39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</w:p>
                      <w:p w14:paraId="259DAE37">
                        <w:pPr>
                          <w:autoSpaceDE w:val="0"/>
                          <w:autoSpaceDN w:val="0"/>
                          <w:adjustRightInd w:val="0"/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（8）专利</w:t>
                        </w:r>
                      </w:p>
                      <w:p w14:paraId="42F2E258">
                        <w:pPr>
                          <w:ind w:left="800" w:hanging="800" w:hangingChars="40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]  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专利申请者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所有者．题名：专利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申请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号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公告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公开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日期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引文页码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． </w:t>
                        </w:r>
                      </w:p>
                      <w:p w14:paraId="64CD9845">
                        <w:pPr>
                          <w:ind w:left="446" w:leftChars="1" w:hanging="444" w:hangingChars="222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[1]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Koseki A，Momose H，Kawahito M，et al．Compiler：US828402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[P/OL]．2002-05-25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[2002-05-28]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fldChar w:fldCharType="begin"/>
                        </w:r>
                        <w:r>
                          <w:instrText xml:space="preserve"> HYPERLINK "http://FF&amp;p=1&amp;u=netahtml/PTO/search-boot.html&amp;r=5&amp;f=G&amp;l=50&amp;col=AND&amp;d=PG01&amp;sl=IBM.AS.&amp;OS=AN/BIM/RS=AN/BIM" </w:instrText>
                        </w:r>
                        <w:r>
                          <w:fldChar w:fldCharType="separate"/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http://FF&amp;p=1&amp;u=netahtml/PTO/search-boot.html&amp;r=5&amp;f=G&amp;l=50&amp;col=AND&amp;d=PG01&amp;sl=IBM.AS.&amp;OS=AN/BIM/RS=AN/BIM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fldChar w:fldCharType="end"/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38E38F53">
                        <w:pPr>
                          <w:ind w:left="446" w:leftChars="1" w:hanging="444" w:hangingChars="222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[2]  邓一刚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全智能节电器：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CN200610171314.3[P].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2008-01-16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8-9.</w:t>
                        </w:r>
                      </w:p>
                      <w:p w14:paraId="61B5120C">
                        <w:pPr>
                          <w:ind w:left="446" w:leftChars="1" w:hanging="444" w:hangingChars="222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</w:p>
                      <w:p w14:paraId="32683333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9</w:t>
                        </w: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）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网站、网页</w:t>
                        </w:r>
                      </w:p>
                      <w:p w14:paraId="7FD3E0AE">
                        <w:pPr>
                          <w:ind w:left="730" w:hanging="730" w:hangingChars="365"/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EB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（创建或修改日期）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引用日期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 xml:space="preserve"> </w:t>
                        </w:r>
                      </w:p>
                      <w:p w14:paraId="447740E4">
                        <w:pPr>
                          <w:ind w:left="400" w:hanging="400" w:hanging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[1]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Bawden D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Origins and concept of digital literacy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[EB/OL]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200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8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05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04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[20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13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-0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08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http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//www.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soi.city.ac.uk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~dbawden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digital%20literacy%20chapter.pdf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601DD84A">
                        <w:pPr>
                          <w:ind w:left="420" w:hanging="420" w:hangingChars="200"/>
                          <w:rPr>
                            <w:rFonts w:ascii="黑体" w:eastAsia="黑体" w:cs="Times New Roman"/>
                            <w:szCs w:val="21"/>
                          </w:rPr>
                        </w:pPr>
                      </w:p>
                      <w:p w14:paraId="10A5FE5D">
                        <w:pPr>
                          <w:ind w:left="420" w:hanging="420" w:hangingChars="200"/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（10）数据集</w:t>
                        </w:r>
                      </w:p>
                      <w:p w14:paraId="45E9E049">
                        <w:pPr>
                          <w:autoSpaceDE w:val="0"/>
                          <w:autoSpaceDN w:val="0"/>
                          <w:adjustRightInd w:val="0"/>
                          <w:ind w:left="446" w:hanging="446" w:hangingChars="223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[序号]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DS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．版本．发布平台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（发布或修改日期）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引用日期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39A6F271">
                        <w:pPr>
                          <w:autoSpaceDE w:val="0"/>
                          <w:autoSpaceDN w:val="0"/>
                          <w:adjustRightInd w:val="0"/>
                          <w:ind w:left="440" w:hanging="440" w:hangingChars="22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[1]  刘时银，郭万钦，许君利．中国第二次水川编目科学数据：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2006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—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2011[DS/OL].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V1.0.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国家青藏高原科学数据中心（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2012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[2025-07-15].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//poles.tpdc.ac.cn/zh-hans/data/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f92a4346-a33f-497d-9470-2b357ccb4246/.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DOI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10.3972/alacier001.2013.db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.</w:t>
                        </w:r>
                      </w:p>
                      <w:p w14:paraId="320895AB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</w:p>
                      <w:p w14:paraId="49366DF6">
                        <w:pPr>
                          <w:ind w:left="420" w:hanging="420" w:hangingChars="200"/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（11）预印本</w:t>
                        </w:r>
                      </w:p>
                      <w:p w14:paraId="71CD5545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[序号]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PP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版本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．出版平台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（发布或修改日期）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引用日期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41A3B600">
                        <w:pPr>
                          <w:autoSpaceDE w:val="0"/>
                          <w:autoSpaceDN w:val="0"/>
                          <w:adjustRightInd w:val="0"/>
                          <w:ind w:left="440" w:hanging="440" w:hangingChars="22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[1]  方向明，曹迎杰．元宇宙在图书馆的应用：理论研究与实践进展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[PP/OL].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ChinaXiv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2023-03-03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）[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2024-09-30]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．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//www.chinaxiv.org/abs/202303.00020.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CSTR:32003.36.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ChinaXiv.202303.00020.V1.</w:t>
                        </w:r>
                      </w:p>
                      <w:p w14:paraId="2CCB5971">
                        <w:pPr>
                          <w:autoSpaceDE w:val="0"/>
                          <w:autoSpaceDN w:val="0"/>
                          <w:adjustRightInd w:val="0"/>
                          <w:rPr>
                            <w:rFonts w:ascii="黑体" w:eastAsia="黑体" w:cs="Times New Roman"/>
                            <w:szCs w:val="21"/>
                          </w:rPr>
                        </w:pPr>
                      </w:p>
                      <w:p w14:paraId="6307DC86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hint="eastAsia" w:ascii="Times New Roman" w:hAnsi="Times New Roman" w:eastAsia="华文楷体" w:cs="Times New Roman"/>
                            <w:sz w:val="24"/>
                            <w:szCs w:val="24"/>
                          </w:rPr>
                          <w:t>5</w:t>
                        </w:r>
                        <w: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Times New Roman" w:hAnsi="华文楷体" w:eastAsia="华文楷体" w:cs="Times New Roman"/>
                            <w:sz w:val="24"/>
                            <w:szCs w:val="24"/>
                          </w:rPr>
                          <w:t>著录项目及著录细则</w:t>
                        </w:r>
                      </w:p>
                      <w:p w14:paraId="124E81A2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（1）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主要责任者（作者）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：中外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作者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一律采用姓前名后著录。无论中外姓全部著录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且首字母大写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，欧美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作者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的名可用缩写字母，省略缩写点。汉语拼音书写的人名可缩写为每个汉字拼音的首字母，字母之间空一格。三个以上作者只列三个，后面加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“，等”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表示（英文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et al”）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。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作者为国外机关团体的，首词和实词的首字母大写。</w:t>
                        </w:r>
                      </w:p>
                      <w:p w14:paraId="7F96157D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（2）题名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（文献名）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：英文</w:t>
                        </w:r>
                        <w:r>
                          <w:rPr>
                            <w:rFonts w:ascii="Times New Roman" w:cs="Times New Roman"/>
                            <w:b/>
                            <w:sz w:val="20"/>
                            <w:szCs w:val="20"/>
                          </w:rPr>
                          <w:t>论文集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题名项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首词和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实词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首字母大写，其他题名项只首词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首字母大写。</w:t>
                        </w:r>
                      </w:p>
                      <w:p w14:paraId="5A2E77C8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（3）文献类型标识和文献载体标识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：置于方括号。电子资源既要著录文献类型标识，也要著录文献载体标识，文献类型标识和文献载体标识之间用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”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隔开。</w:t>
                        </w:r>
                      </w:p>
                      <w:p w14:paraId="01083471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）出版日期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出版年采用公元纪年，用阿拉伯数字著录。</w:t>
                        </w:r>
                      </w:p>
                      <w:p w14:paraId="24B59A83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5</w:t>
                        </w: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）公告日期、更新日期、引用日期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专利文献的公告日期或公开日期按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YYYY-MM-DD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”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格式，用阿拉伯数字著录。电子资源的更新或修改日期、引用日期按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YYYY-MM-DD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”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格式，用阿拉伯数字著录。</w:t>
                        </w:r>
                      </w:p>
                      <w:p w14:paraId="215E9B57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6</w:t>
                        </w: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）获取和访问路径（电子资源必备）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：根据电子资源在互联网中的实际情况，著录其获取和访问路径。</w:t>
                        </w:r>
                      </w:p>
                      <w:p w14:paraId="00F90FBB">
                        <w:pP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7</w:t>
                        </w: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页码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：阅读型专著类文献可以不标页码或者标识起止页码。引文参考文献应标注引文页码或起讫页码，起讫页码间用连字符连接。</w:t>
                        </w:r>
                      </w:p>
                      <w:p w14:paraId="33AD9EFF">
                        <w:pPr>
                          <w:rPr>
                            <w:sz w:val="14"/>
                            <w:szCs w:val="14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（8）以图书、图书中的析出文献、连续出版物中的析出文献形式出现的会议录、报告，著录项目与图书、图书中的析出文献、连续出版物中的析出文献的有关规则处理。</w:t>
                        </w:r>
                      </w:p>
                    </w:tc>
                  </w:tr>
                </w:tbl>
                <w:p w14:paraId="6FAED45C">
                  <w:pPr>
                    <w:widowControl/>
                    <w:spacing w:line="242" w:lineRule="atLeast"/>
                    <w:jc w:val="left"/>
                    <w:rPr>
                      <w:sz w:val="14"/>
                      <w:szCs w:val="14"/>
                    </w:rPr>
                  </w:pPr>
                </w:p>
              </w:tc>
            </w:tr>
          </w:tbl>
          <w:p w14:paraId="4FF8F9A8">
            <w:pPr>
              <w:widowControl/>
              <w:spacing w:line="242" w:lineRule="atLeast"/>
              <w:jc w:val="left"/>
              <w:rPr>
                <w:sz w:val="14"/>
                <w:szCs w:val="14"/>
              </w:rPr>
            </w:pPr>
          </w:p>
        </w:tc>
      </w:tr>
      <w:tr w14:paraId="11D407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" w:hRule="atLeast"/>
          <w:tblCellSpacing w:w="0" w:type="dxa"/>
          <w:jc w:val="center"/>
        </w:trPr>
        <w:tc>
          <w:tcPr>
            <w:tcW w:w="0" w:type="auto"/>
            <w:vAlign w:val="center"/>
          </w:tcPr>
          <w:p w14:paraId="01E66092">
            <w:pPr>
              <w:widowControl/>
              <w:spacing w:line="75" w:lineRule="atLeast"/>
              <w:jc w:val="righ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36B2B070"/>
    <w:sectPr>
      <w:pgSz w:w="11906" w:h="16838"/>
      <w:pgMar w:top="1440" w:right="1800" w:bottom="1440" w:left="1800" w:header="794" w:footer="964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8DBBBCD-0B4F-4A7F-918F-DB2BCD9FD9A2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1976FE1B-679C-4D89-B8E7-5723A4AF3353}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3" w:fontKey="{237B06F7-8AD4-4903-BDE8-78732123D7D7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30A1A21"/>
    <w:multiLevelType w:val="multilevel"/>
    <w:tmpl w:val="430A1A21"/>
    <w:lvl w:ilvl="0" w:tentative="0">
      <w:start w:val="1"/>
      <w:numFmt w:val="decimal"/>
      <w:pStyle w:val="12"/>
      <w:lvlText w:val="[%1]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75DDA"/>
    <w:rsid w:val="00002F92"/>
    <w:rsid w:val="000032AA"/>
    <w:rsid w:val="000444BF"/>
    <w:rsid w:val="000873DC"/>
    <w:rsid w:val="00094005"/>
    <w:rsid w:val="00094CB8"/>
    <w:rsid w:val="000B6E02"/>
    <w:rsid w:val="000C5A5F"/>
    <w:rsid w:val="000E406B"/>
    <w:rsid w:val="00125B0E"/>
    <w:rsid w:val="0017515E"/>
    <w:rsid w:val="001B7BFC"/>
    <w:rsid w:val="001F5FFA"/>
    <w:rsid w:val="0023143E"/>
    <w:rsid w:val="002443E1"/>
    <w:rsid w:val="002538F8"/>
    <w:rsid w:val="00262C24"/>
    <w:rsid w:val="002B5A52"/>
    <w:rsid w:val="002C331D"/>
    <w:rsid w:val="002C49F0"/>
    <w:rsid w:val="002F014B"/>
    <w:rsid w:val="003A003E"/>
    <w:rsid w:val="003C22DA"/>
    <w:rsid w:val="003D3A3B"/>
    <w:rsid w:val="00420EE8"/>
    <w:rsid w:val="00432941"/>
    <w:rsid w:val="004503ED"/>
    <w:rsid w:val="00476097"/>
    <w:rsid w:val="004C01FE"/>
    <w:rsid w:val="004C5EB5"/>
    <w:rsid w:val="004D21D7"/>
    <w:rsid w:val="004D2916"/>
    <w:rsid w:val="004E1F46"/>
    <w:rsid w:val="004E68F8"/>
    <w:rsid w:val="004F3D50"/>
    <w:rsid w:val="0051758B"/>
    <w:rsid w:val="00532671"/>
    <w:rsid w:val="005B3046"/>
    <w:rsid w:val="005F0C2C"/>
    <w:rsid w:val="005F2DE1"/>
    <w:rsid w:val="006012B7"/>
    <w:rsid w:val="00615E57"/>
    <w:rsid w:val="0065524E"/>
    <w:rsid w:val="00656F4E"/>
    <w:rsid w:val="00687C0F"/>
    <w:rsid w:val="006A5BD4"/>
    <w:rsid w:val="006B5E6E"/>
    <w:rsid w:val="006D559C"/>
    <w:rsid w:val="00723B03"/>
    <w:rsid w:val="00740AB5"/>
    <w:rsid w:val="00750A04"/>
    <w:rsid w:val="007557D1"/>
    <w:rsid w:val="00771120"/>
    <w:rsid w:val="007853A5"/>
    <w:rsid w:val="00795DA1"/>
    <w:rsid w:val="0081143F"/>
    <w:rsid w:val="008255F6"/>
    <w:rsid w:val="00855B61"/>
    <w:rsid w:val="008570FC"/>
    <w:rsid w:val="00875DDA"/>
    <w:rsid w:val="0087609C"/>
    <w:rsid w:val="00883155"/>
    <w:rsid w:val="008867F6"/>
    <w:rsid w:val="008E40B7"/>
    <w:rsid w:val="008E4564"/>
    <w:rsid w:val="008F2978"/>
    <w:rsid w:val="00913868"/>
    <w:rsid w:val="009619D6"/>
    <w:rsid w:val="00985E3B"/>
    <w:rsid w:val="00986383"/>
    <w:rsid w:val="009947D0"/>
    <w:rsid w:val="009B1E23"/>
    <w:rsid w:val="009D569C"/>
    <w:rsid w:val="009E3E06"/>
    <w:rsid w:val="009E480F"/>
    <w:rsid w:val="009F7453"/>
    <w:rsid w:val="00A0063C"/>
    <w:rsid w:val="00A45715"/>
    <w:rsid w:val="00A63B86"/>
    <w:rsid w:val="00A720C5"/>
    <w:rsid w:val="00A95681"/>
    <w:rsid w:val="00AC32B5"/>
    <w:rsid w:val="00B15DDE"/>
    <w:rsid w:val="00B728D9"/>
    <w:rsid w:val="00B85EC7"/>
    <w:rsid w:val="00B918F1"/>
    <w:rsid w:val="00BF2C65"/>
    <w:rsid w:val="00C01B29"/>
    <w:rsid w:val="00C14616"/>
    <w:rsid w:val="00C17A78"/>
    <w:rsid w:val="00C518F1"/>
    <w:rsid w:val="00C62F59"/>
    <w:rsid w:val="00C66D47"/>
    <w:rsid w:val="00C87E09"/>
    <w:rsid w:val="00D33594"/>
    <w:rsid w:val="00D362DD"/>
    <w:rsid w:val="00D54DCE"/>
    <w:rsid w:val="00D93B16"/>
    <w:rsid w:val="00DA560B"/>
    <w:rsid w:val="00DB745D"/>
    <w:rsid w:val="00DD2E61"/>
    <w:rsid w:val="00DE04AB"/>
    <w:rsid w:val="00E14DBE"/>
    <w:rsid w:val="00E16667"/>
    <w:rsid w:val="00E30BFA"/>
    <w:rsid w:val="00E772B3"/>
    <w:rsid w:val="00E922B1"/>
    <w:rsid w:val="00EF0C41"/>
    <w:rsid w:val="00EF408A"/>
    <w:rsid w:val="00F32EB6"/>
    <w:rsid w:val="00F628BB"/>
    <w:rsid w:val="00F67A22"/>
    <w:rsid w:val="00F779C5"/>
    <w:rsid w:val="00FC2C0F"/>
    <w:rsid w:val="00FE2CC6"/>
    <w:rsid w:val="00FE5326"/>
    <w:rsid w:val="00FF5194"/>
    <w:rsid w:val="047B0B7A"/>
    <w:rsid w:val="30CB71E3"/>
    <w:rsid w:val="37C058C7"/>
    <w:rsid w:val="4FCB6460"/>
    <w:rsid w:val="7A043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basedOn w:val="6"/>
    <w:unhideWhenUsed/>
    <w:qFormat/>
    <w:uiPriority w:val="99"/>
    <w:rPr>
      <w:color w:val="222222"/>
      <w:u w:val="none"/>
    </w:rPr>
  </w:style>
  <w:style w:type="character" w:customStyle="1" w:styleId="8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semiHidden/>
    <w:qFormat/>
    <w:uiPriority w:val="99"/>
    <w:rPr>
      <w:sz w:val="18"/>
      <w:szCs w:val="18"/>
    </w:rPr>
  </w:style>
  <w:style w:type="character" w:customStyle="1" w:styleId="10">
    <w:name w:val="j_wenzhang"/>
    <w:basedOn w:val="6"/>
    <w:qFormat/>
    <w:uiPriority w:val="0"/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paragraph" w:customStyle="1" w:styleId="12">
    <w:name w:val="参考文献正文"/>
    <w:basedOn w:val="1"/>
    <w:qFormat/>
    <w:uiPriority w:val="0"/>
    <w:pPr>
      <w:numPr>
        <w:ilvl w:val="0"/>
        <w:numId w:val="1"/>
      </w:numPr>
      <w:ind w:firstLine="0"/>
    </w:pPr>
    <w:rPr>
      <w:rFonts w:ascii="Times New Roman" w:hAnsi="Times New Roman" w:eastAsia="宋体" w:cs="宋体"/>
      <w:sz w:val="1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65491F-C3D5-4B46-BB28-CE5A626E6F9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 (Beijing) Limited</Company>
  <Pages>4</Pages>
  <Words>3009</Words>
  <Characters>5048</Characters>
  <Lines>40</Lines>
  <Paragraphs>11</Paragraphs>
  <TotalTime>44</TotalTime>
  <ScaleCrop>false</ScaleCrop>
  <LinksUpToDate>false</LinksUpToDate>
  <CharactersWithSpaces>5320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2026-03-30T02:33:00Z</dcterms:created>
  <dc:creator>徐永祥</dc:creator>
  <cp:lastModifiedBy>涵</cp:lastModifiedBy>
  <dcterms:modified xsi:type="dcterms:W3CDTF">2026-04-09T03:21:54Z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eyJoZGlkIjoiNDEzYmU0ZDkyY2YxMTdjMTc1MGVhZDhmMjE4ODQ4NjEiLCJ1c2VySWQiOiIzMzc1OTczMTQifQ==</vt:lpwstr>
  </property>
  <property fmtid="{D5CDD505-2E9C-101B-9397-08002B2CF9AE}" pid="3" name="KSOProductBuildVer">
    <vt:lpwstr>2052-12.1.0.25225</vt:lpwstr>
  </property>
  <property fmtid="{D5CDD505-2E9C-101B-9397-08002B2CF9AE}" pid="4" name="ICV">
    <vt:lpwstr>C114103C440E4BC086F5CE9D99680C41_12</vt:lpwstr>
  </property>
</Properties>
</file>